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《关于统筹城乡水污染防治工作的通知》起草说明</w:t>
      </w:r>
    </w:p>
    <w:p>
      <w:pPr>
        <w:widowControl w:val="0"/>
        <w:rPr>
          <w:rFonts w:hint="eastAsia" w:ascii="方正小标宋简体" w:hAnsi="方正小标宋简体" w:eastAsia="方正小标宋简体" w:cs="方正小标宋简体"/>
        </w:rPr>
      </w:pPr>
    </w:p>
    <w:p>
      <w:pPr>
        <w:widowControl w:val="0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为统筹做好城乡水污染防治工作，确保</w:t>
      </w:r>
      <w:r>
        <w:rPr>
          <w:rFonts w:ascii="仿宋" w:hAnsi="仿宋" w:eastAsia="仿宋" w:cs="仿宋"/>
          <w:sz w:val="32"/>
          <w:szCs w:val="32"/>
        </w:rPr>
        <w:t>环境管理和</w:t>
      </w:r>
      <w:r>
        <w:rPr>
          <w:rFonts w:hint="eastAsia" w:ascii="仿宋" w:hAnsi="仿宋" w:eastAsia="仿宋" w:cs="仿宋"/>
          <w:sz w:val="32"/>
          <w:szCs w:val="32"/>
        </w:rPr>
        <w:t>监管全覆盖、无死角，保障各项</w:t>
      </w:r>
      <w:r>
        <w:rPr>
          <w:rFonts w:ascii="仿宋" w:hAnsi="仿宋" w:eastAsia="仿宋" w:cs="仿宋"/>
          <w:sz w:val="32"/>
          <w:szCs w:val="32"/>
        </w:rPr>
        <w:t>管理要求</w:t>
      </w:r>
      <w:r>
        <w:rPr>
          <w:rFonts w:hint="eastAsia" w:ascii="仿宋" w:hAnsi="仿宋" w:eastAsia="仿宋" w:cs="仿宋"/>
          <w:sz w:val="32"/>
          <w:szCs w:val="32"/>
        </w:rPr>
        <w:t>落实到位，促进</w:t>
      </w:r>
      <w:r>
        <w:rPr>
          <w:rFonts w:ascii="仿宋" w:hAnsi="仿宋" w:eastAsia="仿宋" w:cs="仿宋"/>
          <w:sz w:val="32"/>
          <w:szCs w:val="32"/>
        </w:rPr>
        <w:t>城乡</w:t>
      </w:r>
      <w:r>
        <w:rPr>
          <w:rFonts w:hint="eastAsia" w:ascii="仿宋" w:hAnsi="仿宋" w:eastAsia="仿宋" w:cs="仿宋"/>
          <w:sz w:val="32"/>
          <w:szCs w:val="32"/>
        </w:rPr>
        <w:t>水环境质量持续改善，进一步明确各部门监管职责分工和管理工作重点，起草了《关于统筹城乡水污染防治工作的通知》，主要内容如下：</w:t>
      </w:r>
    </w:p>
    <w:p>
      <w:pPr>
        <w:widowControl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一、职责分工。</w:t>
      </w:r>
      <w:r>
        <w:rPr>
          <w:rFonts w:hint="eastAsia" w:ascii="仿宋" w:hAnsi="仿宋" w:eastAsia="仿宋" w:cs="仿宋"/>
          <w:sz w:val="32"/>
          <w:szCs w:val="32"/>
        </w:rPr>
        <w:t>明确了乡镇污水处理</w:t>
      </w:r>
      <w:r>
        <w:rPr>
          <w:rFonts w:ascii="仿宋" w:hAnsi="仿宋" w:eastAsia="仿宋" w:cs="仿宋"/>
          <w:sz w:val="32"/>
          <w:szCs w:val="32"/>
        </w:rPr>
        <w:t>设施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房地产项目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配套（小区自建）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水污染防治设施</w:t>
      </w:r>
      <w:r>
        <w:rPr>
          <w:rFonts w:hint="eastAsia" w:ascii="仿宋" w:hAnsi="仿宋" w:eastAsia="仿宋" w:cs="仿宋"/>
          <w:sz w:val="32"/>
          <w:szCs w:val="32"/>
        </w:rPr>
        <w:t>、农村污水处理设施</w:t>
      </w:r>
      <w:r>
        <w:rPr>
          <w:rFonts w:ascii="仿宋" w:hAnsi="仿宋" w:eastAsia="仿宋" w:cs="仿宋"/>
          <w:sz w:val="32"/>
          <w:szCs w:val="32"/>
        </w:rPr>
        <w:t>等环境管理、监</w:t>
      </w:r>
      <w:r>
        <w:rPr>
          <w:rFonts w:hint="eastAsia" w:ascii="仿宋" w:hAnsi="仿宋" w:eastAsia="仿宋" w:cs="仿宋"/>
          <w:sz w:val="32"/>
          <w:szCs w:val="32"/>
        </w:rPr>
        <w:t>管</w:t>
      </w:r>
      <w:r>
        <w:rPr>
          <w:rFonts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执法的责任部门。</w:t>
      </w:r>
    </w:p>
    <w:p>
      <w:pPr>
        <w:widowControl w:val="0"/>
        <w:ind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二、监管要求。</w:t>
      </w:r>
      <w:r>
        <w:rPr>
          <w:rFonts w:hint="eastAsia" w:ascii="仿宋" w:hAnsi="仿宋" w:eastAsia="仿宋" w:cs="仿宋"/>
          <w:sz w:val="32"/>
          <w:szCs w:val="32"/>
        </w:rPr>
        <w:t>明确了乡镇污水处理</w:t>
      </w:r>
      <w:r>
        <w:rPr>
          <w:rFonts w:ascii="仿宋" w:hAnsi="仿宋" w:eastAsia="仿宋" w:cs="仿宋"/>
          <w:sz w:val="32"/>
          <w:szCs w:val="32"/>
        </w:rPr>
        <w:t>设施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房地产项目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配套（小区自建）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水污染防治设施排放标注要求和日常监管执法要求；进一步明确了</w:t>
      </w:r>
      <w:r>
        <w:rPr>
          <w:rFonts w:hint="eastAsia" w:ascii="仿宋" w:hAnsi="仿宋" w:eastAsia="仿宋" w:cs="仿宋"/>
          <w:sz w:val="32"/>
          <w:szCs w:val="32"/>
        </w:rPr>
        <w:t>农村污水处理</w:t>
      </w:r>
      <w:r>
        <w:rPr>
          <w:rFonts w:ascii="仿宋" w:hAnsi="仿宋" w:eastAsia="仿宋" w:cs="仿宋"/>
          <w:sz w:val="32"/>
          <w:szCs w:val="32"/>
        </w:rPr>
        <w:t>设施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>监管范围</w:t>
      </w:r>
      <w:r>
        <w:rPr>
          <w:rFonts w:hint="eastAsia" w:ascii="仿宋" w:hAnsi="仿宋" w:eastAsia="仿宋" w:cs="仿宋"/>
          <w:sz w:val="32"/>
          <w:szCs w:val="32"/>
        </w:rPr>
        <w:t>、技术标准、排放标准和重点监管要求。</w:t>
      </w:r>
    </w:p>
    <w:p>
      <w:pPr>
        <w:widowControl w:val="0"/>
        <w:ind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三、执法需明确事项。明确几种类型的被执法主体等内容。</w:t>
      </w:r>
    </w:p>
    <w:p>
      <w:pPr>
        <w:widowControl w:val="0"/>
        <w:ind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《通知》起草后征求了局属各单位、机关各处室和各区县（市）分局的意见建议，共征求意见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个，采纳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个，未采纳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个，并进一步完善。</w:t>
      </w:r>
    </w:p>
    <w:p>
      <w:pPr>
        <w:widowControl w:val="0"/>
        <w:ind w:firstLine="880" w:firstLineChars="200"/>
        <w:rPr>
          <w:rFonts w:ascii="方正小标宋简体" w:hAnsi="方正小标宋简体" w:eastAsia="方正小标宋简体" w:cs="方正小标宋简体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mQ0OWVmMDFhYjc5NDQ1MzM3NDhkYWEzZTg2MjkifQ=="/>
  </w:docVars>
  <w:rsids>
    <w:rsidRoot w:val="00D31D50"/>
    <w:rsid w:val="00323B43"/>
    <w:rsid w:val="003D37D8"/>
    <w:rsid w:val="00426133"/>
    <w:rsid w:val="004358AB"/>
    <w:rsid w:val="00692A1B"/>
    <w:rsid w:val="008B7726"/>
    <w:rsid w:val="00D31D50"/>
    <w:rsid w:val="00FB1CC4"/>
    <w:rsid w:val="472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560" w:lineRule="exact"/>
    </w:pPr>
    <w:rPr>
      <w:rFonts w:eastAsia="方正小标宋_GBK" w:asciiTheme="minorHAnsi" w:hAnsiTheme="minorHAnsi" w:cstheme="minorBidi"/>
      <w:kern w:val="2"/>
      <w:sz w:val="44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11</TotalTime>
  <ScaleCrop>false</ScaleCrop>
  <LinksUpToDate>false</LinksUpToDate>
  <CharactersWithSpaces>388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薄荷绿</cp:lastModifiedBy>
  <dcterms:modified xsi:type="dcterms:W3CDTF">2023-10-25T06:18:42Z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40C286F6EBEB49128AD28338F0B0EBB3_12</vt:lpwstr>
  </property>
</Properties>
</file>